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等线" w:hAnsi="等线" w:cs="等线" w:eastAsia="等线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等线" w:hAnsi="等线" w:cs="等线" w:eastAsia="等线"/>
          <w:b/>
          <w:color w:val="auto"/>
          <w:spacing w:val="0"/>
          <w:position w:val="0"/>
          <w:sz w:val="48"/>
          <w:shd w:fill="auto" w:val="clear"/>
        </w:rPr>
        <w:t xml:space="preserve">个人简历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8"/>
          <w:shd w:fill="auto" w:val="clear"/>
        </w:rPr>
      </w:pPr>
      <w:r>
        <w:object w:dxaOrig="1411" w:dyaOrig="1972">
          <v:rect xmlns:o="urn:schemas-microsoft-com:office:office" xmlns:v="urn:schemas-microsoft-com:vml" id="rectole0000000000" style="width:70.550000pt;height:98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02" w:dyaOrig="302">
          <v:rect xmlns:o="urn:schemas-microsoft-com:office:office" xmlns:v="urn:schemas-microsoft-com:vml" id="rectole0000000001" style="width:15.100000pt;height:15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 xml:space="preserve">伍玺宇</w:t>
      </w:r>
      <w:r>
        <w:rPr>
          <w:rFonts w:ascii="等线" w:hAnsi="等线" w:cs="等线" w:eastAsia="等线"/>
          <w:color w:val="auto"/>
          <w:spacing w:val="0"/>
          <w:position w:val="0"/>
          <w:sz w:val="32"/>
          <w:shd w:fill="auto" w:val="clear"/>
        </w:rPr>
        <w:tab/>
        <w:tab/>
      </w:r>
      <w:r>
        <w:object w:dxaOrig="302" w:dyaOrig="302">
          <v:rect xmlns:o="urn:schemas-microsoft-com:office:office" xmlns:v="urn:schemas-microsoft-com:vml" id="rectole0000000002" style="width:15.100000pt;height:15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 xml:space="preserve">本科</w:t>
      </w:r>
      <w:r>
        <w:rPr>
          <w:rFonts w:ascii="等线" w:hAnsi="等线" w:cs="等线" w:eastAsia="等线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</w:pPr>
      <w:r>
        <w:object w:dxaOrig="283" w:dyaOrig="283">
          <v:rect xmlns:o="urn:schemas-microsoft-com:office:office" xmlns:v="urn:schemas-microsoft-com:vml" id="rectole0000000003" style="width:14.150000pt;height:14.1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 xml:space="preserve">成都</w:t>
      </w:r>
      <w:r>
        <w:rPr>
          <w:rFonts w:ascii="等线" w:hAnsi="等线" w:cs="等线" w:eastAsia="等线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ab/>
        <w:tab/>
      </w:r>
      <w:r>
        <w:object w:dxaOrig="259" w:dyaOrig="259">
          <v:rect xmlns:o="urn:schemas-microsoft-com:office:office" xmlns:v="urn:schemas-microsoft-com:vml" id="rectole0000000004" style="width:12.950000pt;height:12.9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 xml:space="preserve">17608220768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object w:dxaOrig="273" w:dyaOrig="273">
          <v:rect xmlns:o="urn:schemas-microsoft-com:office:office" xmlns:v="urn:schemas-microsoft-com:vml" id="rectole0000000005" style="width:13.650000pt;height:13.6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等线" w:hAnsi="等线" w:cs="等线" w:eastAsia="等线"/>
          <w:color w:val="auto"/>
          <w:spacing w:val="0"/>
          <w:position w:val="0"/>
          <w:sz w:val="24"/>
          <w:shd w:fill="auto" w:val="clear"/>
        </w:rPr>
        <w:t xml:space="preserve">frankwu101@outlook.com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  <w:t xml:space="preserve">教育经历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2013-2017 上海理工大学 计算机科学与技术-软件工程方向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  <w:t xml:space="preserve">个人技能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在面向实际用户的产品中实践过以下技能：.Net Core, ABP, Python, Angular, React, SQL Server, MySQL, Azure, Azure DevOps (VSTS), Git, Docker, MongoDB;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在个人项目中练习过以下技能：Ansible, Shell, Powershell Core, Self-hosted Gitlab, certbot(Acme.sh);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熟悉以下概念：OAuth，HTTP(S), SSL, OOP, DevOps;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语言能力：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英语口语能力较好，能够与外籍同事顺畅配合沟通。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  <w:t xml:space="preserve">工作经历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color w:val="auto"/>
          <w:spacing w:val="0"/>
          <w:position w:val="0"/>
          <w:sz w:val="21"/>
          <w:shd w:fill="auto" w:val="clear"/>
        </w:rPr>
        <w:t xml:space="preserve">2017.8——2018.8</w:t>
        <w:tab/>
        <w:tab/>
        <w:t xml:space="preserve">杜拉拉人力资源管理有限公司 </w:t>
        <w:tab/>
        <w:tab/>
        <w:t xml:space="preserve">软件开发工程师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工作内容：</w:t>
      </w:r>
    </w:p>
    <w:p>
      <w:pPr>
        <w:numPr>
          <w:ilvl w:val="0"/>
          <w:numId w:val="3"/>
        </w:numPr>
        <w:spacing w:before="0" w:after="0" w:line="240"/>
        <w:ind w:right="0" w:left="420" w:hanging="42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参与公司内部ERP的设计与实现，使用React开发前端界面，使用Python + flask + Sqlalchemy + MySQL构建后端RESTful API，为公司提供了统一管理数据的平台；</w:t>
      </w:r>
    </w:p>
    <w:p>
      <w:pPr>
        <w:numPr>
          <w:ilvl w:val="0"/>
          <w:numId w:val="3"/>
        </w:numPr>
        <w:spacing w:before="0" w:after="0" w:line="240"/>
        <w:ind w:right="0" w:left="420" w:hanging="42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编写脚本定期将Excel中的数据转存到MySQL中，统一公司信息管理方式；</w:t>
      </w:r>
    </w:p>
    <w:p>
      <w:pPr>
        <w:numPr>
          <w:ilvl w:val="0"/>
          <w:numId w:val="3"/>
        </w:numPr>
        <w:spacing w:before="0" w:after="0" w:line="240"/>
        <w:ind w:right="0" w:left="420" w:hanging="42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部署更新迭代的产品到Docker, 方便后续的运维管理。</w:t>
      </w: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等线" w:hAnsi="等线" w:cs="等线" w:eastAsia="等线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color w:val="auto"/>
          <w:spacing w:val="0"/>
          <w:position w:val="0"/>
          <w:sz w:val="21"/>
          <w:shd w:fill="auto" w:val="clear"/>
        </w:rPr>
        <w:t xml:space="preserve">2018.8——2019.6 </w:t>
        <w:tab/>
        <w:tab/>
        <w:t xml:space="preserve">微慕客（成都）科技有限公司 </w:t>
        <w:tab/>
        <w:tab/>
        <w:t xml:space="preserve">运维开发工程师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工作内容：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设计和开发公司门户网站，提供公司信息展示，线上课程购买等功能，并基于Snowflake算法解决高并发下订单号冲突的问题；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参与开发和搭建基于Open Edx的在线教育平台，主要负责负责微信和支付宝支付接口接入以及订单管理方面的功能，与同事配合实现在线课程订阅管理；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设计和开发管理线下课程的订课系统，为授课讲师与上课学员提供信息互通的平台， 减少课程发布和通知所需的时间和人力成本；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使用UWP基于Azure VideoIndex 编写字幕生成小工具，提高公司课程材料完成效率；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基于AzureB2C实现基于微软账号的单点登录，用户使用同一账号即可登录所有系统，减少用户的记忆负担；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管理和计划公司Azure云资源并分析使用情况，将开支控制在可接收范围内；</w:t>
      </w:r>
    </w:p>
    <w:p>
      <w:pPr>
        <w:numPr>
          <w:ilvl w:val="0"/>
          <w:numId w:val="6"/>
        </w:numPr>
        <w:spacing w:before="0" w:after="0" w:line="240"/>
        <w:ind w:right="0" w:left="420" w:hanging="42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基于Azure DevOps设计和搭建CI/CD Pipeline，大大减少耗费在部署上的时间成本，增加开发效率。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b/>
          <w:i/>
          <w:color w:val="404040"/>
          <w:spacing w:val="0"/>
          <w:position w:val="0"/>
          <w:sz w:val="21"/>
          <w:shd w:fill="auto" w:val="clear"/>
        </w:rPr>
        <w:t xml:space="preserve">自我评价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  <w:r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  <w:t xml:space="preserve">做事认真负责，自我驱动力强，对计算机相关的知识和技能十分感兴趣，喜欢学习，乐意拓宽自己的技能树。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